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786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Директору департамента информационных технологий МАИ Попову 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СЛУЖЕБНАЯ ЗАПИСКА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Прошу Вас 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ля обеспечения работы с разделами и страницами сайта </w:t>
      </w:r>
      <w:r>
        <w:rPr>
          <w:rtl w:val="0"/>
        </w:rPr>
        <w:t>mai.ru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предоставить доступ к серверу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mai (217.9.89.155)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files.mai.ru (217.9.89.162)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протоколу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SFTP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удалённое подключение 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VPN MAI: 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"/>
        <w:gridCol w:w="1768"/>
        <w:gridCol w:w="2350"/>
        <w:gridCol w:w="2987"/>
        <w:gridCol w:w="1646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2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Должность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mail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в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домене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ru</w:t>
            </w:r>
          </w:p>
        </w:tc>
        <w:tc>
          <w:tcPr>
            <w:tcW w:type="dxa" w:w="1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Мобильный телефон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Фамилия Имя Отчество</w:t>
            </w:r>
          </w:p>
        </w:tc>
        <w:tc>
          <w:tcPr>
            <w:tcW w:type="dxa" w:w="2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Техник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fio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@mai.ru</w:t>
            </w:r>
          </w:p>
        </w:tc>
        <w:tc>
          <w:tcPr>
            <w:tcW w:type="dxa" w:w="1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999 999 99 99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cs="Times New Roman" w:hAnsi="Times New Roman" w:eastAsia="Times New Roman"/>
          <w:sz w:val="24"/>
          <w:szCs w:val="24"/>
          <w:lang w:val="ru-RU"/>
        </w:rPr>
        <w:tab/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ind w:firstLine="720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Руководитель подразделения</w:t>
        <w:tab/>
        <w:tab/>
        <w:tab/>
        <w:tab/>
        <w:t>ФИО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